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E9F" w:rsidRDefault="00703E9F" w:rsidP="00182D32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Барање</w:t>
      </w:r>
      <w:r w:rsidR="00A5645B">
        <w:rPr>
          <w:rFonts w:ascii="Times New Roman" w:hAnsi="Times New Roman" w:cs="Times New Roman"/>
          <w:sz w:val="24"/>
          <w:szCs w:val="24"/>
          <w:lang w:val="mk-MK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mk-MK"/>
        </w:rPr>
        <w:t>/2025: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 xml:space="preserve"> Барање согласно законот за слободен пристап на информации од јавен карактер за доставување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на информација дали Општина Битола има примено жолти и сини канти од 120 литри и контејнери од 1100 литри од Министерството за животна средина и просторно планирање, доколку има да се наведе нивниот поединечен број</w:t>
      </w:r>
    </w:p>
    <w:p w:rsidR="00A5645B" w:rsidRDefault="00703E9F" w:rsidP="00182D32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Дополнително барање на информација дали Општина Битола има склучено договори со колективен постапувач за упаравување со отпад од пакување, кога се склучени истите, со кои постапувачи и со трајност на договорите</w:t>
      </w:r>
    </w:p>
    <w:p w:rsidR="007F214D" w:rsidRPr="00703E9F" w:rsidRDefault="00A5645B" w:rsidP="00182D32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Барање на информација дали во Општина Битола постои функционално селектирање и управување со посебните текови на отпад</w:t>
      </w:r>
      <w:r w:rsidR="00703E9F">
        <w:rPr>
          <w:rFonts w:ascii="Times New Roman" w:hAnsi="Times New Roman" w:cs="Times New Roman"/>
          <w:sz w:val="24"/>
          <w:szCs w:val="24"/>
          <w:lang w:val="mk-MK"/>
        </w:rPr>
        <w:t xml:space="preserve">  </w:t>
      </w:r>
      <w:bookmarkStart w:id="0" w:name="_GoBack"/>
      <w:bookmarkEnd w:id="0"/>
    </w:p>
    <w:sectPr w:rsidR="007F214D" w:rsidRPr="00703E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9F"/>
    <w:rsid w:val="00182D32"/>
    <w:rsid w:val="00703E9F"/>
    <w:rsid w:val="007F214D"/>
    <w:rsid w:val="00A5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C2014-D0EB-45F5-8BF6-3EFAB109A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2025-06-11T07:07:00Z</dcterms:created>
  <dcterms:modified xsi:type="dcterms:W3CDTF">2025-06-11T09:29:00Z</dcterms:modified>
</cp:coreProperties>
</file>